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0D" w:rsidRPr="0021590D" w:rsidRDefault="0021590D" w:rsidP="0021590D">
      <w:pPr>
        <w:widowControl/>
        <w:shd w:val="clear" w:color="auto" w:fill="FFFFFF"/>
        <w:spacing w:before="136" w:after="136" w:line="480" w:lineRule="auto"/>
        <w:jc w:val="left"/>
        <w:rPr>
          <w:rFonts w:ascii="微软雅黑" w:eastAsia="微软雅黑" w:hAnsi="微软雅黑" w:cs="宋体"/>
          <w:color w:val="323946"/>
          <w:kern w:val="0"/>
          <w:sz w:val="22"/>
        </w:rPr>
      </w:pPr>
      <w:r w:rsidRPr="0021590D">
        <w:rPr>
          <w:rFonts w:ascii="微软雅黑" w:eastAsia="微软雅黑" w:hAnsi="微软雅黑" w:cs="宋体" w:hint="eastAsia"/>
          <w:color w:val="323946"/>
          <w:kern w:val="0"/>
          <w:sz w:val="22"/>
        </w:rPr>
        <w:t>附件6</w:t>
      </w:r>
    </w:p>
    <w:p w:rsidR="0021590D" w:rsidRPr="0021590D" w:rsidRDefault="0021590D" w:rsidP="0021590D">
      <w:pPr>
        <w:widowControl/>
        <w:shd w:val="clear" w:color="auto" w:fill="FFFFFF"/>
        <w:spacing w:before="136" w:after="136" w:line="480" w:lineRule="auto"/>
        <w:jc w:val="center"/>
        <w:rPr>
          <w:rFonts w:ascii="微软雅黑" w:eastAsia="微软雅黑" w:hAnsi="微软雅黑" w:cs="宋体" w:hint="eastAsia"/>
          <w:color w:val="323946"/>
          <w:kern w:val="0"/>
          <w:sz w:val="22"/>
        </w:rPr>
      </w:pPr>
      <w:r w:rsidRPr="0021590D">
        <w:rPr>
          <w:rFonts w:ascii="微软雅黑" w:eastAsia="微软雅黑" w:hAnsi="微软雅黑" w:cs="宋体" w:hint="eastAsia"/>
          <w:color w:val="323946"/>
          <w:kern w:val="0"/>
          <w:sz w:val="22"/>
        </w:rPr>
        <w:t>实物地质资料馆藏建设要求</w:t>
      </w:r>
    </w:p>
    <w:p w:rsidR="0021590D" w:rsidRPr="0021590D" w:rsidRDefault="0021590D" w:rsidP="0021590D">
      <w:pPr>
        <w:widowControl/>
        <w:shd w:val="clear" w:color="auto" w:fill="FFFFFF"/>
        <w:spacing w:before="136" w:after="136" w:line="480" w:lineRule="auto"/>
        <w:ind w:firstLine="640"/>
        <w:jc w:val="left"/>
        <w:rPr>
          <w:rFonts w:ascii="微软雅黑" w:eastAsia="微软雅黑" w:hAnsi="微软雅黑" w:cs="宋体" w:hint="eastAsia"/>
          <w:color w:val="323946"/>
          <w:kern w:val="0"/>
          <w:sz w:val="22"/>
        </w:rPr>
      </w:pPr>
      <w:proofErr w:type="gramStart"/>
      <w:r w:rsidRPr="0021590D">
        <w:rPr>
          <w:rFonts w:ascii="微软雅黑" w:eastAsia="微软雅黑" w:hAnsi="微软雅黑" w:cs="宋体" w:hint="eastAsia"/>
          <w:color w:val="323946"/>
          <w:kern w:val="0"/>
          <w:sz w:val="22"/>
        </w:rPr>
        <w:t>本要求</w:t>
      </w:r>
      <w:proofErr w:type="gramEnd"/>
      <w:r w:rsidRPr="0021590D">
        <w:rPr>
          <w:rFonts w:ascii="微软雅黑" w:eastAsia="微软雅黑" w:hAnsi="微软雅黑" w:cs="宋体" w:hint="eastAsia"/>
          <w:color w:val="323946"/>
          <w:kern w:val="0"/>
          <w:sz w:val="22"/>
        </w:rPr>
        <w:t>适用于实物地质资料馆藏机构和拥有地质勘查资质的单位及其他实物地质资料保管单位的馆藏建设。</w:t>
      </w:r>
    </w:p>
    <w:p w:rsidR="0021590D" w:rsidRPr="0021590D" w:rsidRDefault="0021590D" w:rsidP="0021590D">
      <w:pPr>
        <w:widowControl/>
        <w:shd w:val="clear" w:color="auto" w:fill="FFFFFF"/>
        <w:spacing w:before="136" w:after="136" w:line="480" w:lineRule="auto"/>
        <w:ind w:firstLine="600"/>
        <w:jc w:val="left"/>
        <w:rPr>
          <w:rFonts w:ascii="微软雅黑" w:eastAsia="微软雅黑" w:hAnsi="微软雅黑" w:cs="宋体" w:hint="eastAsia"/>
          <w:color w:val="323946"/>
          <w:kern w:val="0"/>
          <w:sz w:val="22"/>
        </w:rPr>
      </w:pPr>
      <w:r w:rsidRPr="0021590D">
        <w:rPr>
          <w:rFonts w:ascii="微软雅黑" w:eastAsia="微软雅黑" w:hAnsi="微软雅黑" w:cs="宋体" w:hint="eastAsia"/>
          <w:color w:val="323946"/>
          <w:kern w:val="0"/>
          <w:sz w:val="22"/>
        </w:rPr>
        <w:t>根据实物地质资料馆藏机构和保管单位在馆舍建筑、设施与设备、人员、经费、馆藏、业务六个方面应具备的条件，将其分为三级:特级、甲级和乙级。</w:t>
      </w:r>
    </w:p>
    <w:p w:rsidR="0021590D" w:rsidRPr="0021590D" w:rsidRDefault="0021590D" w:rsidP="0021590D">
      <w:pPr>
        <w:widowControl/>
        <w:shd w:val="clear" w:color="auto" w:fill="FFFFFF"/>
        <w:spacing w:before="136" w:after="136" w:line="480" w:lineRule="auto"/>
        <w:ind w:firstLine="600"/>
        <w:jc w:val="left"/>
        <w:rPr>
          <w:rFonts w:ascii="微软雅黑" w:eastAsia="微软雅黑" w:hAnsi="微软雅黑" w:cs="宋体" w:hint="eastAsia"/>
          <w:color w:val="323946"/>
          <w:kern w:val="0"/>
          <w:sz w:val="22"/>
        </w:rPr>
      </w:pPr>
      <w:r w:rsidRPr="0021590D">
        <w:rPr>
          <w:rFonts w:ascii="微软雅黑" w:eastAsia="微软雅黑" w:hAnsi="微软雅黑" w:cs="宋体" w:hint="eastAsia"/>
          <w:color w:val="323946"/>
          <w:kern w:val="0"/>
          <w:sz w:val="22"/>
        </w:rPr>
        <w:t>国土资源实物地质资料中心应按照</w:t>
      </w:r>
      <w:proofErr w:type="gramStart"/>
      <w:r w:rsidRPr="0021590D">
        <w:rPr>
          <w:rFonts w:ascii="微软雅黑" w:eastAsia="微软雅黑" w:hAnsi="微软雅黑" w:cs="宋体" w:hint="eastAsia"/>
          <w:color w:val="323946"/>
          <w:kern w:val="0"/>
          <w:sz w:val="22"/>
        </w:rPr>
        <w:t>特级要求</w:t>
      </w:r>
      <w:proofErr w:type="gramEnd"/>
      <w:r w:rsidRPr="0021590D">
        <w:rPr>
          <w:rFonts w:ascii="微软雅黑" w:eastAsia="微软雅黑" w:hAnsi="微软雅黑" w:cs="宋体" w:hint="eastAsia"/>
          <w:color w:val="323946"/>
          <w:kern w:val="0"/>
          <w:sz w:val="22"/>
        </w:rPr>
        <w:t>建设，省级地质资料馆藏机构应按照甲级（含）以上要求建设，其它实物地质资料保管单位可参照乙级要求建设实物地质资料库房。</w:t>
      </w:r>
    </w:p>
    <w:p w:rsidR="0021590D" w:rsidRPr="0021590D" w:rsidRDefault="0021590D" w:rsidP="0021590D">
      <w:pPr>
        <w:widowControl/>
        <w:shd w:val="clear" w:color="auto" w:fill="FFFFFF"/>
        <w:spacing w:before="136" w:after="136" w:line="480" w:lineRule="auto"/>
        <w:ind w:firstLine="600"/>
        <w:jc w:val="left"/>
        <w:rPr>
          <w:rFonts w:ascii="微软雅黑" w:eastAsia="微软雅黑" w:hAnsi="微软雅黑" w:cs="宋体" w:hint="eastAsia"/>
          <w:color w:val="323946"/>
          <w:kern w:val="0"/>
          <w:sz w:val="22"/>
        </w:rPr>
      </w:pPr>
      <w:r w:rsidRPr="0021590D">
        <w:rPr>
          <w:rFonts w:ascii="微软雅黑" w:eastAsia="微软雅黑" w:hAnsi="微软雅黑" w:cs="宋体" w:hint="eastAsia"/>
          <w:color w:val="323946"/>
          <w:kern w:val="0"/>
          <w:sz w:val="22"/>
        </w:rPr>
        <w:t>附表： 实物地质资料馆藏机构分级表</w:t>
      </w:r>
    </w:p>
    <w:p w:rsidR="0021590D" w:rsidRDefault="0021590D" w:rsidP="0021590D">
      <w:pPr>
        <w:widowControl/>
        <w:jc w:val="left"/>
        <w:rPr>
          <w:rFonts w:ascii="宋体" w:eastAsia="宋体" w:hAnsi="宋体" w:cs="宋体" w:hint="eastAsia"/>
          <w:kern w:val="0"/>
          <w:sz w:val="24"/>
          <w:szCs w:val="24"/>
        </w:rPr>
      </w:pPr>
      <w:r w:rsidRPr="0021590D">
        <w:rPr>
          <w:rFonts w:ascii="微软雅黑" w:eastAsia="微软雅黑" w:hAnsi="微软雅黑" w:cs="宋体" w:hint="eastAsia"/>
          <w:color w:val="323946"/>
          <w:kern w:val="0"/>
          <w:sz w:val="25"/>
          <w:szCs w:val="25"/>
        </w:rPr>
        <w:br w:type="textWrapping" w:clear="all"/>
      </w:r>
    </w:p>
    <w:p w:rsidR="0021590D" w:rsidRDefault="0021590D" w:rsidP="0021590D">
      <w:pPr>
        <w:widowControl/>
        <w:jc w:val="left"/>
        <w:rPr>
          <w:rFonts w:ascii="宋体" w:eastAsia="宋体" w:hAnsi="宋体" w:cs="宋体" w:hint="eastAsia"/>
          <w:kern w:val="0"/>
          <w:sz w:val="24"/>
          <w:szCs w:val="24"/>
        </w:rPr>
      </w:pPr>
    </w:p>
    <w:p w:rsidR="0021590D" w:rsidRDefault="0021590D" w:rsidP="0021590D">
      <w:pPr>
        <w:widowControl/>
        <w:jc w:val="left"/>
        <w:rPr>
          <w:rFonts w:ascii="宋体" w:eastAsia="宋体" w:hAnsi="宋体" w:cs="宋体" w:hint="eastAsia"/>
          <w:kern w:val="0"/>
          <w:sz w:val="24"/>
          <w:szCs w:val="24"/>
        </w:rPr>
      </w:pPr>
    </w:p>
    <w:p w:rsidR="0021590D" w:rsidRDefault="0021590D" w:rsidP="0021590D">
      <w:pPr>
        <w:widowControl/>
        <w:jc w:val="left"/>
        <w:rPr>
          <w:rFonts w:ascii="宋体" w:eastAsia="宋体" w:hAnsi="宋体" w:cs="宋体" w:hint="eastAsia"/>
          <w:kern w:val="0"/>
          <w:sz w:val="24"/>
          <w:szCs w:val="24"/>
        </w:rPr>
      </w:pPr>
    </w:p>
    <w:p w:rsidR="0021590D" w:rsidRDefault="0021590D" w:rsidP="0021590D">
      <w:pPr>
        <w:widowControl/>
        <w:jc w:val="left"/>
        <w:rPr>
          <w:rFonts w:ascii="宋体" w:eastAsia="宋体" w:hAnsi="宋体" w:cs="宋体" w:hint="eastAsia"/>
          <w:kern w:val="0"/>
          <w:sz w:val="24"/>
          <w:szCs w:val="24"/>
        </w:rPr>
      </w:pPr>
    </w:p>
    <w:p w:rsidR="0021590D" w:rsidRDefault="0021590D" w:rsidP="0021590D">
      <w:pPr>
        <w:widowControl/>
        <w:jc w:val="left"/>
        <w:rPr>
          <w:rFonts w:ascii="宋体" w:eastAsia="宋体" w:hAnsi="宋体" w:cs="宋体" w:hint="eastAsia"/>
          <w:kern w:val="0"/>
          <w:sz w:val="24"/>
          <w:szCs w:val="24"/>
        </w:rPr>
      </w:pPr>
    </w:p>
    <w:p w:rsidR="0021590D" w:rsidRDefault="0021590D" w:rsidP="0021590D">
      <w:pPr>
        <w:widowControl/>
        <w:jc w:val="left"/>
        <w:rPr>
          <w:rFonts w:ascii="宋体" w:eastAsia="宋体" w:hAnsi="宋体" w:cs="宋体" w:hint="eastAsia"/>
          <w:kern w:val="0"/>
          <w:sz w:val="24"/>
          <w:szCs w:val="24"/>
        </w:rPr>
      </w:pPr>
    </w:p>
    <w:p w:rsidR="0021590D" w:rsidRDefault="0021590D" w:rsidP="0021590D">
      <w:pPr>
        <w:widowControl/>
        <w:jc w:val="left"/>
        <w:rPr>
          <w:rFonts w:ascii="宋体" w:eastAsia="宋体" w:hAnsi="宋体" w:cs="宋体" w:hint="eastAsia"/>
          <w:kern w:val="0"/>
          <w:sz w:val="24"/>
          <w:szCs w:val="24"/>
        </w:rPr>
      </w:pPr>
    </w:p>
    <w:p w:rsidR="0021590D" w:rsidRDefault="0021590D" w:rsidP="0021590D">
      <w:pPr>
        <w:widowControl/>
        <w:jc w:val="left"/>
        <w:rPr>
          <w:rFonts w:ascii="宋体" w:eastAsia="宋体" w:hAnsi="宋体" w:cs="宋体" w:hint="eastAsia"/>
          <w:kern w:val="0"/>
          <w:sz w:val="24"/>
          <w:szCs w:val="24"/>
        </w:rPr>
      </w:pPr>
    </w:p>
    <w:p w:rsidR="0021590D" w:rsidRDefault="0021590D" w:rsidP="0021590D">
      <w:pPr>
        <w:widowControl/>
        <w:jc w:val="left"/>
        <w:rPr>
          <w:rFonts w:ascii="宋体" w:eastAsia="宋体" w:hAnsi="宋体" w:cs="宋体" w:hint="eastAsia"/>
          <w:kern w:val="0"/>
          <w:sz w:val="24"/>
          <w:szCs w:val="24"/>
        </w:rPr>
      </w:pPr>
    </w:p>
    <w:p w:rsidR="0021590D" w:rsidRDefault="0021590D" w:rsidP="0021590D">
      <w:pPr>
        <w:widowControl/>
        <w:jc w:val="left"/>
        <w:rPr>
          <w:rFonts w:ascii="宋体" w:eastAsia="宋体" w:hAnsi="宋体" w:cs="宋体" w:hint="eastAsia"/>
          <w:kern w:val="0"/>
          <w:sz w:val="24"/>
          <w:szCs w:val="24"/>
        </w:rPr>
      </w:pPr>
    </w:p>
    <w:p w:rsidR="0021590D" w:rsidRDefault="0021590D" w:rsidP="0021590D">
      <w:pPr>
        <w:widowControl/>
        <w:jc w:val="left"/>
        <w:rPr>
          <w:rFonts w:ascii="宋体" w:eastAsia="宋体" w:hAnsi="宋体" w:cs="宋体" w:hint="eastAsia"/>
          <w:kern w:val="0"/>
          <w:sz w:val="24"/>
          <w:szCs w:val="24"/>
        </w:rPr>
      </w:pPr>
    </w:p>
    <w:p w:rsidR="0021590D" w:rsidRDefault="0021590D" w:rsidP="0021590D">
      <w:pPr>
        <w:widowControl/>
        <w:jc w:val="left"/>
        <w:rPr>
          <w:rFonts w:ascii="宋体" w:eastAsia="宋体" w:hAnsi="宋体" w:cs="宋体" w:hint="eastAsia"/>
          <w:kern w:val="0"/>
          <w:sz w:val="24"/>
          <w:szCs w:val="24"/>
        </w:rPr>
      </w:pPr>
    </w:p>
    <w:p w:rsidR="0021590D" w:rsidRDefault="0021590D" w:rsidP="0021590D">
      <w:pPr>
        <w:widowControl/>
        <w:jc w:val="left"/>
        <w:rPr>
          <w:rFonts w:ascii="宋体" w:eastAsia="宋体" w:hAnsi="宋体" w:cs="宋体" w:hint="eastAsia"/>
          <w:kern w:val="0"/>
          <w:sz w:val="24"/>
          <w:szCs w:val="24"/>
        </w:rPr>
      </w:pPr>
    </w:p>
    <w:p w:rsidR="0021590D" w:rsidRDefault="0021590D" w:rsidP="0021590D">
      <w:pPr>
        <w:widowControl/>
        <w:jc w:val="left"/>
        <w:rPr>
          <w:rFonts w:ascii="宋体" w:eastAsia="宋体" w:hAnsi="宋体" w:cs="宋体" w:hint="eastAsia"/>
          <w:kern w:val="0"/>
          <w:sz w:val="24"/>
          <w:szCs w:val="24"/>
        </w:rPr>
      </w:pPr>
    </w:p>
    <w:p w:rsidR="0021590D" w:rsidRDefault="0021590D" w:rsidP="0021590D">
      <w:pPr>
        <w:widowControl/>
        <w:jc w:val="left"/>
        <w:rPr>
          <w:rFonts w:ascii="宋体" w:eastAsia="宋体" w:hAnsi="宋体" w:cs="宋体" w:hint="eastAsia"/>
          <w:kern w:val="0"/>
          <w:sz w:val="24"/>
          <w:szCs w:val="24"/>
        </w:rPr>
      </w:pPr>
    </w:p>
    <w:p w:rsidR="0021590D" w:rsidRDefault="0021590D" w:rsidP="0021590D">
      <w:pPr>
        <w:widowControl/>
        <w:jc w:val="left"/>
        <w:rPr>
          <w:rFonts w:ascii="宋体" w:eastAsia="宋体" w:hAnsi="宋体" w:cs="宋体" w:hint="eastAsia"/>
          <w:kern w:val="0"/>
          <w:sz w:val="24"/>
          <w:szCs w:val="24"/>
        </w:rPr>
      </w:pPr>
    </w:p>
    <w:p w:rsidR="0021590D" w:rsidRPr="0021590D" w:rsidRDefault="0021590D" w:rsidP="0021590D">
      <w:pPr>
        <w:widowControl/>
        <w:jc w:val="left"/>
        <w:rPr>
          <w:rFonts w:ascii="宋体" w:eastAsia="宋体" w:hAnsi="宋体" w:cs="宋体" w:hint="eastAsia"/>
          <w:kern w:val="0"/>
          <w:sz w:val="24"/>
          <w:szCs w:val="24"/>
        </w:rPr>
      </w:pPr>
    </w:p>
    <w:p w:rsidR="0021590D" w:rsidRPr="0021590D" w:rsidRDefault="0021590D" w:rsidP="0021590D">
      <w:pPr>
        <w:widowControl/>
        <w:shd w:val="clear" w:color="auto" w:fill="FFFFFF"/>
        <w:spacing w:before="136" w:after="136" w:line="480" w:lineRule="auto"/>
        <w:jc w:val="left"/>
        <w:rPr>
          <w:rFonts w:ascii="微软雅黑" w:eastAsia="微软雅黑" w:hAnsi="微软雅黑" w:cs="宋体"/>
          <w:color w:val="323946"/>
          <w:kern w:val="0"/>
          <w:sz w:val="22"/>
        </w:rPr>
      </w:pPr>
      <w:r w:rsidRPr="0021590D">
        <w:rPr>
          <w:rFonts w:ascii="微软雅黑" w:eastAsia="微软雅黑" w:hAnsi="微软雅黑" w:cs="宋体" w:hint="eastAsia"/>
          <w:color w:val="323946"/>
          <w:kern w:val="0"/>
          <w:sz w:val="22"/>
        </w:rPr>
        <w:lastRenderedPageBreak/>
        <w:t>附表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4"/>
        <w:gridCol w:w="852"/>
        <w:gridCol w:w="4736"/>
        <w:gridCol w:w="762"/>
        <w:gridCol w:w="762"/>
        <w:gridCol w:w="688"/>
      </w:tblGrid>
      <w:tr w:rsidR="0021590D" w:rsidRPr="0021590D" w:rsidTr="0021590D">
        <w:trPr>
          <w:tblHeader/>
          <w:jc w:val="center"/>
        </w:trPr>
        <w:tc>
          <w:tcPr>
            <w:tcW w:w="654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b/>
                <w:bCs/>
                <w:kern w:val="0"/>
                <w:sz w:val="19"/>
                <w:szCs w:val="19"/>
              </w:rPr>
              <w:t>要       求</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b/>
                <w:bCs/>
                <w:kern w:val="0"/>
                <w:sz w:val="19"/>
                <w:szCs w:val="19"/>
              </w:rPr>
              <w:t>特级</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b/>
                <w:bCs/>
                <w:kern w:val="0"/>
                <w:sz w:val="19"/>
                <w:szCs w:val="19"/>
              </w:rPr>
              <w:t>甲级</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b/>
                <w:bCs/>
                <w:kern w:val="0"/>
                <w:sz w:val="19"/>
                <w:szCs w:val="19"/>
              </w:rPr>
              <w:t>乙级</w:t>
            </w:r>
          </w:p>
        </w:tc>
      </w:tr>
      <w:tr w:rsidR="0021590D" w:rsidRPr="0021590D" w:rsidTr="0021590D">
        <w:trPr>
          <w:jc w:val="center"/>
        </w:trPr>
        <w:tc>
          <w:tcPr>
            <w:tcW w:w="52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馆</w:t>
            </w:r>
          </w:p>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舍</w:t>
            </w:r>
          </w:p>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建</w:t>
            </w:r>
          </w:p>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筑</w:t>
            </w:r>
          </w:p>
        </w:tc>
        <w:tc>
          <w:tcPr>
            <w:tcW w:w="8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总体</w:t>
            </w:r>
          </w:p>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建筑</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实物地质资料馆藏机构有独立建造、自成体系的独栋地质资料馆舍。</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实物地质资料馆藏机构所在建筑应符合《档案馆建筑设计规范》中甲级档案馆的建设要求（包括防火、防震、防雷等级、馆址选择、建筑设计、档案防护、防火设计、建筑设备等）。</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8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库房</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各库房集中布置，自成一区。库区内不应设置其他用房，其他用房之间的交通也不得穿越库区。库房内的保管条件应符合“防盗、防光、防高温、防火、防潮、防尘、防鼠、防虫”</w:t>
            </w:r>
            <w:proofErr w:type="gramStart"/>
            <w:r w:rsidRPr="0021590D">
              <w:rPr>
                <w:rFonts w:ascii="宋体" w:eastAsia="宋体" w:hAnsi="宋体" w:cs="宋体"/>
                <w:kern w:val="0"/>
                <w:sz w:val="19"/>
                <w:szCs w:val="19"/>
              </w:rPr>
              <w:t>八防要求</w:t>
            </w:r>
            <w:proofErr w:type="gramEnd"/>
            <w:r w:rsidRPr="0021590D">
              <w:rPr>
                <w:rFonts w:ascii="宋体" w:eastAsia="宋体" w:hAnsi="宋体" w:cs="宋体"/>
                <w:kern w:val="0"/>
                <w:sz w:val="19"/>
                <w:szCs w:val="19"/>
              </w:rPr>
              <w:t>。与库房有关的安全管理制度应挂在库房内或库房附近适宜且醒目的位置。</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proofErr w:type="gramStart"/>
            <w:r w:rsidRPr="0021590D">
              <w:rPr>
                <w:rFonts w:ascii="宋体" w:eastAsia="宋体" w:hAnsi="宋体" w:cs="宋体"/>
                <w:kern w:val="0"/>
                <w:sz w:val="19"/>
                <w:szCs w:val="19"/>
              </w:rPr>
              <w:t>实物库应位于</w:t>
            </w:r>
            <w:proofErr w:type="gramEnd"/>
            <w:r w:rsidRPr="0021590D">
              <w:rPr>
                <w:rFonts w:ascii="宋体" w:eastAsia="宋体" w:hAnsi="宋体" w:cs="宋体"/>
                <w:kern w:val="0"/>
                <w:sz w:val="19"/>
                <w:szCs w:val="19"/>
              </w:rPr>
              <w:t>建筑底层，有地下室时设在最下层，没有地下室时设在地面一层。实物库的设计地面载荷应满足需要。</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设置独立实物库和纸质资料库房。</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有特殊实物库（防辐射、恒温恒湿、低温、超低温、高压、低压）。</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实物库温度、湿度应满足不同类型实物地质资料保管需要。</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8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业务与技术用房</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有实物整理室。</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有岩心扫描室、标本摄像室、实物取样室、检测分析室等。</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有纸质资料整理室、纸质资料扫描室、电子文件处置室、网络机房和值班室等。</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业务与技术用房使用面积（平方米）。</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≥500</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≥200</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8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查阅资料用房</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查阅资料用房使用面积（平方米）。</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≥500</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≥200</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有实物观察室。</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有纸质资料阅览室和电子资料阅览室。</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有接待室、实物展览室和会议报告室等。</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52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设</w:t>
            </w:r>
          </w:p>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施</w:t>
            </w:r>
          </w:p>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与</w:t>
            </w:r>
          </w:p>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lastRenderedPageBreak/>
              <w:t>设</w:t>
            </w:r>
          </w:p>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备</w:t>
            </w:r>
          </w:p>
        </w:tc>
        <w:tc>
          <w:tcPr>
            <w:tcW w:w="8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lastRenderedPageBreak/>
              <w:t>馆舍建筑中的</w:t>
            </w:r>
            <w:r w:rsidRPr="0021590D">
              <w:rPr>
                <w:rFonts w:ascii="宋体" w:eastAsia="宋体" w:hAnsi="宋体" w:cs="宋体"/>
                <w:kern w:val="0"/>
                <w:sz w:val="19"/>
                <w:szCs w:val="19"/>
              </w:rPr>
              <w:lastRenderedPageBreak/>
              <w:t>设施与设备</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lastRenderedPageBreak/>
              <w:t>所在建筑应配备《档案馆建筑设计规范》中要求的各项设施与设备。</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符合《档案馆建筑设计规范》中甲级档案馆的建设要</w:t>
            </w:r>
            <w:r w:rsidRPr="0021590D">
              <w:rPr>
                <w:rFonts w:ascii="宋体" w:eastAsia="宋体" w:hAnsi="宋体" w:cs="宋体"/>
                <w:kern w:val="0"/>
                <w:sz w:val="19"/>
                <w:szCs w:val="19"/>
              </w:rPr>
              <w:lastRenderedPageBreak/>
              <w:t>求各项设施和设备。</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lastRenderedPageBreak/>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设置防盗报警及视频监视系统。</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8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库房中的设施与设备</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配备有防火、防盗、防虫等设施和设备。</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配备火灾自动报警设施和灭火系统。灭火系统应采用惰性气体灭火系统。</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配备自动化立体仓储设施，采用叉车和托盘车等设备搬运实物。</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8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业务与技术用房设施与设备</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配备开展日常工作所需的相关设备。</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配备实物整理设备（工作台、蜡封机、计算机、打印机、喷漆枪、切纸机、塑封机、清洁工具等）、给排水系统和通风除尘系统。</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设有取样和制样设备，包括：切片机、岩心</w:t>
            </w:r>
            <w:proofErr w:type="gramStart"/>
            <w:r w:rsidRPr="0021590D">
              <w:rPr>
                <w:rFonts w:ascii="宋体" w:eastAsia="宋体" w:hAnsi="宋体" w:cs="宋体"/>
                <w:kern w:val="0"/>
                <w:sz w:val="19"/>
                <w:szCs w:val="19"/>
              </w:rPr>
              <w:t>钻柱机</w:t>
            </w:r>
            <w:proofErr w:type="gramEnd"/>
            <w:r w:rsidRPr="0021590D">
              <w:rPr>
                <w:rFonts w:ascii="宋体" w:eastAsia="宋体" w:hAnsi="宋体" w:cs="宋体"/>
                <w:kern w:val="0"/>
                <w:sz w:val="19"/>
                <w:szCs w:val="19"/>
              </w:rPr>
              <w:t>、</w:t>
            </w:r>
            <w:proofErr w:type="gramStart"/>
            <w:r w:rsidRPr="0021590D">
              <w:rPr>
                <w:rFonts w:ascii="宋体" w:eastAsia="宋体" w:hAnsi="宋体" w:cs="宋体"/>
                <w:kern w:val="0"/>
                <w:sz w:val="19"/>
                <w:szCs w:val="19"/>
              </w:rPr>
              <w:t>岩心剖切机</w:t>
            </w:r>
            <w:proofErr w:type="gramEnd"/>
            <w:r w:rsidRPr="0021590D">
              <w:rPr>
                <w:rFonts w:ascii="宋体" w:eastAsia="宋体" w:hAnsi="宋体" w:cs="宋体"/>
                <w:kern w:val="0"/>
                <w:sz w:val="19"/>
                <w:szCs w:val="19"/>
              </w:rPr>
              <w:t>（便携和台式）、碎样机、磨片机等。</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配备灭火系统，应采用水喷雾灭火系统或非卤代烷灭火系统。</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配备大幅面扫描仪、大幅面打印机。</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8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查阅资料用房设施与设备</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配备文本资料打印、复印、扫描设备。</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设有实物观察设备，包括：显微镜、放大镜、罗盘、皮卷尺、钢尺、三角板、计算器、量角器、图板、照明灯具、稀盐酸等。</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纸质资料阅览室、电子阅览室内应设置自动防盗监控系统。</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设有各类检索服务设备（计算机、掌上电脑、多点触控屏幕、多媒体展厅数字墙、网络在线虚拟现实展示系统）。</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8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实物地质资料扫描数字化设备</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配备实物表面图像扫描或照相设备，包括岩心表面图像扫描仪、标本摄像仪和带有照相功能的显微镜等。</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配备实物定量、半定量参数扫描数字化设备，包括元素浓度、矿物组成、结构构造、电阻率、磁化率等扫描数字化设备。</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52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人</w:t>
            </w:r>
          </w:p>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员</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数量</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直接从事实物地质资料管理工作的人员（人）。</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≥50</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≥20</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≥3</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8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结构</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年龄、学历、专业结构合理，有地质、档案、计算机</w:t>
            </w:r>
            <w:r w:rsidRPr="0021590D">
              <w:rPr>
                <w:rFonts w:ascii="宋体" w:eastAsia="宋体" w:hAnsi="宋体" w:cs="宋体"/>
                <w:kern w:val="0"/>
                <w:sz w:val="19"/>
                <w:szCs w:val="19"/>
              </w:rPr>
              <w:lastRenderedPageBreak/>
              <w:t>等不同专业人员。</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lastRenderedPageBreak/>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中、高级职称或本科学历以上技术人员应占总人数的30%以上。</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52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经费</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预算</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列入国家、地方财政预算，或有稳定的经费保障。</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数额</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经费数量能够保障馆藏机构日常运行和管理与服务等工作需要。</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r>
      <w:tr w:rsidR="0021590D" w:rsidRPr="0021590D" w:rsidTr="0021590D">
        <w:trPr>
          <w:jc w:val="center"/>
        </w:trPr>
        <w:tc>
          <w:tcPr>
            <w:tcW w:w="5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馆</w:t>
            </w:r>
          </w:p>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藏</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馆藏</w:t>
            </w:r>
          </w:p>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容量</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库房容量（按岩心延米数计算）。</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≥50万</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≥30万</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≥5万</w:t>
            </w:r>
          </w:p>
        </w:tc>
      </w:tr>
      <w:tr w:rsidR="0021590D" w:rsidRPr="0021590D" w:rsidTr="0021590D">
        <w:trPr>
          <w:jc w:val="center"/>
        </w:trPr>
        <w:tc>
          <w:tcPr>
            <w:tcW w:w="52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业务工作</w:t>
            </w:r>
          </w:p>
        </w:tc>
        <w:tc>
          <w:tcPr>
            <w:tcW w:w="8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资料</w:t>
            </w:r>
          </w:p>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接收</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按规定接收实物地质资料目录，开展实物地质资料筛选分类。</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按规定接收、验</w:t>
            </w:r>
            <w:proofErr w:type="gramStart"/>
            <w:r w:rsidRPr="0021590D">
              <w:rPr>
                <w:rFonts w:ascii="宋体" w:eastAsia="宋体" w:hAnsi="宋体" w:cs="宋体"/>
                <w:kern w:val="0"/>
                <w:sz w:val="19"/>
                <w:szCs w:val="19"/>
              </w:rPr>
              <w:t>收汇交</w:t>
            </w:r>
            <w:proofErr w:type="gramEnd"/>
            <w:r w:rsidRPr="0021590D">
              <w:rPr>
                <w:rFonts w:ascii="宋体" w:eastAsia="宋体" w:hAnsi="宋体" w:cs="宋体"/>
                <w:kern w:val="0"/>
                <w:sz w:val="19"/>
                <w:szCs w:val="19"/>
              </w:rPr>
              <w:t>的实物地质资料。</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8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馆藏</w:t>
            </w:r>
          </w:p>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管理</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对入库的实物进行统一的整理。</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开展实物表面图像扫描或照相工作。</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开展实物定量、半定量扫描数字化工作。</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定期、不定期检查各类实物保管状态。</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8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服务</w:t>
            </w:r>
          </w:p>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利用</w:t>
            </w: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提供实物地质资料观察、取样等服务。</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提供实物地质资料社会化网络服务。</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提供资料目录互联网查询服务。</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r w:rsidR="0021590D" w:rsidRPr="0021590D" w:rsidTr="00215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590D" w:rsidRPr="0021590D" w:rsidRDefault="0021590D" w:rsidP="0021590D">
            <w:pPr>
              <w:widowControl/>
              <w:jc w:val="left"/>
              <w:rPr>
                <w:rFonts w:ascii="宋体" w:eastAsia="宋体" w:hAnsi="宋体" w:cs="宋体"/>
                <w:kern w:val="0"/>
                <w:sz w:val="19"/>
                <w:szCs w:val="19"/>
              </w:rPr>
            </w:pPr>
          </w:p>
        </w:tc>
        <w:tc>
          <w:tcPr>
            <w:tcW w:w="5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left"/>
              <w:rPr>
                <w:rFonts w:ascii="宋体" w:eastAsia="宋体" w:hAnsi="宋体" w:cs="宋体"/>
                <w:kern w:val="0"/>
                <w:sz w:val="19"/>
                <w:szCs w:val="19"/>
              </w:rPr>
            </w:pPr>
            <w:r w:rsidRPr="0021590D">
              <w:rPr>
                <w:rFonts w:ascii="宋体" w:eastAsia="宋体" w:hAnsi="宋体" w:cs="宋体"/>
                <w:kern w:val="0"/>
                <w:sz w:val="19"/>
                <w:szCs w:val="19"/>
              </w:rPr>
              <w:t>提供各类实物扫描数字化数据互联网查询浏览服务。</w:t>
            </w:r>
          </w:p>
        </w:tc>
        <w:tc>
          <w:tcPr>
            <w:tcW w:w="7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136" w:right="136"/>
              <w:jc w:val="center"/>
              <w:rPr>
                <w:rFonts w:ascii="宋体" w:eastAsia="宋体" w:hAnsi="宋体" w:cs="宋体"/>
                <w:kern w:val="0"/>
                <w:sz w:val="19"/>
                <w:szCs w:val="19"/>
              </w:rPr>
            </w:pPr>
            <w:r w:rsidRPr="0021590D">
              <w:rPr>
                <w:rFonts w:ascii="宋体" w:eastAsia="宋体" w:hAnsi="宋体" w:cs="宋体"/>
                <w:kern w:val="0"/>
                <w:sz w:val="19"/>
                <w:szCs w:val="19"/>
              </w:rPr>
              <w:t>√</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90D" w:rsidRPr="0021590D" w:rsidRDefault="0021590D" w:rsidP="0021590D">
            <w:pPr>
              <w:widowControl/>
              <w:spacing w:before="68" w:after="68"/>
              <w:ind w:left="68" w:right="68"/>
              <w:jc w:val="left"/>
              <w:rPr>
                <w:rFonts w:ascii="宋体" w:eastAsia="宋体" w:hAnsi="宋体" w:cs="宋体"/>
                <w:kern w:val="0"/>
                <w:sz w:val="19"/>
                <w:szCs w:val="19"/>
              </w:rPr>
            </w:pPr>
            <w:r w:rsidRPr="0021590D">
              <w:rPr>
                <w:rFonts w:ascii="宋体" w:eastAsia="宋体" w:hAnsi="宋体" w:cs="宋体"/>
                <w:kern w:val="0"/>
                <w:sz w:val="19"/>
                <w:szCs w:val="19"/>
              </w:rPr>
              <w:t> </w:t>
            </w:r>
          </w:p>
        </w:tc>
      </w:tr>
    </w:tbl>
    <w:p w:rsidR="0017481D" w:rsidRDefault="0021590D">
      <w:r w:rsidRPr="0021590D">
        <w:rPr>
          <w:rFonts w:ascii="微软雅黑" w:eastAsia="微软雅黑" w:hAnsi="微软雅黑" w:cs="宋体" w:hint="eastAsia"/>
          <w:color w:val="323946"/>
          <w:kern w:val="0"/>
          <w:sz w:val="25"/>
          <w:szCs w:val="25"/>
          <w:shd w:val="clear" w:color="auto" w:fill="FFFFFF"/>
        </w:rPr>
        <w:t> </w:t>
      </w:r>
    </w:p>
    <w:sectPr w:rsidR="0017481D" w:rsidSect="001748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590D"/>
    <w:rsid w:val="0017481D"/>
    <w:rsid w:val="002159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59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4966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王琳</dc:creator>
  <cp:lastModifiedBy>王琳</cp:lastModifiedBy>
  <cp:revision>1</cp:revision>
  <dcterms:created xsi:type="dcterms:W3CDTF">2018-04-10T01:28:00Z</dcterms:created>
  <dcterms:modified xsi:type="dcterms:W3CDTF">2018-04-10T01:28:00Z</dcterms:modified>
</cp:coreProperties>
</file>